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7" w:rsidRDefault="00CD1F87" w:rsidP="00CD1F8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  <w:r w:rsidR="004141B4">
        <w:rPr>
          <w:b/>
          <w:bCs/>
          <w:sz w:val="28"/>
          <w:szCs w:val="28"/>
        </w:rPr>
        <w:t xml:space="preserve"> на 01.01.2016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6434"/>
        <w:gridCol w:w="7591"/>
      </w:tblGrid>
      <w:tr w:rsidR="00CD1F87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Критерий и его показатели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Данные</w:t>
            </w:r>
          </w:p>
        </w:tc>
      </w:tr>
      <w:tr w:rsidR="00CD1F87" w:rsidTr="006F4489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муниципальном образовании — участнике конкурса</w:t>
            </w:r>
          </w:p>
        </w:tc>
      </w:tr>
      <w:tr w:rsidR="00CD1F87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numPr>
                <w:ilvl w:val="0"/>
                <w:numId w:val="1"/>
              </w:numPr>
              <w:snapToGrid w:val="0"/>
              <w:ind w:left="-10" w:right="5" w:firstLine="15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</w:pPr>
            <w:r>
              <w:t>Полное наименование муниципального образования (в соответствии с уставом)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CD51B0">
            <w:pPr>
              <w:pStyle w:val="a5"/>
              <w:snapToGrid w:val="0"/>
            </w:pPr>
            <w:r>
              <w:t>Муниципальное образование «</w:t>
            </w:r>
            <w:r w:rsidR="00CD51B0">
              <w:t>Спасское</w:t>
            </w:r>
            <w:r>
              <w:t xml:space="preserve"> сельское поселение» Бугульминский муниципальный район Республика Татарстан</w:t>
            </w:r>
          </w:p>
        </w:tc>
      </w:tr>
      <w:tr w:rsidR="00CD1F87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numPr>
                <w:ilvl w:val="0"/>
                <w:numId w:val="1"/>
              </w:numPr>
              <w:snapToGrid w:val="0"/>
              <w:ind w:left="-10" w:right="5" w:firstLine="15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</w:pPr>
            <w:r>
              <w:t>Населенные пункты, входящие в состав муниципального образования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51B0" w:rsidP="00CD51B0">
            <w:pPr>
              <w:pStyle w:val="a5"/>
              <w:snapToGrid w:val="0"/>
            </w:pPr>
            <w:r>
              <w:t xml:space="preserve"> </w:t>
            </w:r>
            <w:r w:rsidR="00CD1F87">
              <w:t xml:space="preserve"> село С</w:t>
            </w:r>
            <w:r>
              <w:t>пасское</w:t>
            </w:r>
            <w:r w:rsidR="00CD1F87">
              <w:t xml:space="preserve">, </w:t>
            </w:r>
            <w:r>
              <w:t xml:space="preserve"> </w:t>
            </w:r>
            <w:r w:rsidR="00CD1F87">
              <w:t xml:space="preserve"> деревня </w:t>
            </w:r>
            <w:r>
              <w:t>Ефановка</w:t>
            </w:r>
          </w:p>
        </w:tc>
      </w:tr>
      <w:tr w:rsidR="00CD1F87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numPr>
                <w:ilvl w:val="0"/>
                <w:numId w:val="1"/>
              </w:numPr>
              <w:snapToGrid w:val="0"/>
              <w:ind w:left="-10" w:right="5" w:firstLine="15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</w:pPr>
            <w:r>
              <w:t>Ф.И.О. главы муниципального образования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51B0" w:rsidP="006F4489">
            <w:pPr>
              <w:pStyle w:val="a5"/>
              <w:snapToGrid w:val="0"/>
            </w:pPr>
            <w:r>
              <w:t>Ишкова Антонина Васильевна</w:t>
            </w:r>
          </w:p>
        </w:tc>
      </w:tr>
      <w:tr w:rsidR="00CD1F87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numPr>
                <w:ilvl w:val="0"/>
                <w:numId w:val="1"/>
              </w:numPr>
              <w:snapToGrid w:val="0"/>
              <w:ind w:left="-10" w:right="5" w:firstLine="15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</w:pPr>
            <w:r>
              <w:t>Контактная информация главы муниципального образования</w:t>
            </w:r>
          </w:p>
          <w:p w:rsidR="00CD1F87" w:rsidRDefault="00CD1F87" w:rsidP="006F4489">
            <w:pPr>
              <w:pStyle w:val="a5"/>
            </w:pPr>
            <w:r>
              <w:t>Почтовый адрес (с указанием индекса)</w:t>
            </w:r>
          </w:p>
          <w:p w:rsidR="00CD1F87" w:rsidRDefault="00CD1F87" w:rsidP="006F4489">
            <w:pPr>
              <w:pStyle w:val="a5"/>
            </w:pPr>
            <w:r>
              <w:t>Телефон/факс (с указанием федерального кода)</w:t>
            </w:r>
          </w:p>
          <w:p w:rsidR="00CD1F87" w:rsidRDefault="00CD1F87" w:rsidP="006F4489">
            <w:pPr>
              <w:pStyle w:val="a5"/>
            </w:pPr>
            <w:r>
              <w:t xml:space="preserve">Адрес электронной почты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</w:pPr>
            <w:r>
              <w:t>4232</w:t>
            </w:r>
            <w:r w:rsidR="00CD51B0">
              <w:t>14</w:t>
            </w:r>
            <w:r>
              <w:t xml:space="preserve">, Республика Татарстан, Бугульминский район, </w:t>
            </w:r>
            <w:r w:rsidR="00CD51B0">
              <w:t>село Спасское</w:t>
            </w:r>
            <w:r>
              <w:t xml:space="preserve"> </w:t>
            </w:r>
            <w:r w:rsidR="00CD51B0">
              <w:t xml:space="preserve"> </w:t>
            </w:r>
            <w:r>
              <w:t xml:space="preserve"> ул.С</w:t>
            </w:r>
            <w:r w:rsidR="00CD51B0">
              <w:t>пасская</w:t>
            </w:r>
            <w:r>
              <w:t>, д.</w:t>
            </w:r>
            <w:r w:rsidR="00CD51B0">
              <w:t>20</w:t>
            </w:r>
          </w:p>
          <w:p w:rsidR="00CD1F87" w:rsidRDefault="00CD51B0" w:rsidP="006F4489">
            <w:pPr>
              <w:pStyle w:val="a5"/>
              <w:snapToGrid w:val="0"/>
            </w:pPr>
            <w:r>
              <w:t>Телефон/ факс 8 (85594) 5-90-06</w:t>
            </w:r>
          </w:p>
          <w:p w:rsidR="00CD1F87" w:rsidRDefault="00CD51B0" w:rsidP="006F4489">
            <w:pPr>
              <w:pStyle w:val="a5"/>
              <w:snapToGrid w:val="0"/>
            </w:pPr>
            <w:r>
              <w:rPr>
                <w:lang w:val="en-US"/>
              </w:rPr>
              <w:t>Spas</w:t>
            </w:r>
            <w:r w:rsidR="00CD1F87" w:rsidRPr="00AD5ABA">
              <w:t>.Bug@tatar.ru</w:t>
            </w:r>
            <w:r w:rsidR="00CD1F87">
              <w:t xml:space="preserve"> </w:t>
            </w:r>
          </w:p>
        </w:tc>
      </w:tr>
      <w:tr w:rsidR="00CD51B0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0" w:rsidRDefault="00CD51B0" w:rsidP="006F4489">
            <w:pPr>
              <w:pStyle w:val="a5"/>
              <w:numPr>
                <w:ilvl w:val="0"/>
                <w:numId w:val="1"/>
              </w:numPr>
              <w:snapToGrid w:val="0"/>
              <w:ind w:left="-10" w:right="5" w:firstLine="15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0" w:rsidRDefault="00CD51B0" w:rsidP="006F4489">
            <w:pPr>
              <w:pStyle w:val="a5"/>
              <w:snapToGrid w:val="0"/>
            </w:pPr>
            <w:r>
              <w:t>Жилищно-коммунальное хозяйство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0" w:rsidRDefault="00CD51B0" w:rsidP="00CD51B0">
            <w:r>
              <w:rPr>
                <w:sz w:val="22"/>
                <w:szCs w:val="22"/>
              </w:rPr>
              <w:t xml:space="preserve">Жилой фонд состоит из: </w:t>
            </w:r>
          </w:p>
          <w:p w:rsidR="00CD51B0" w:rsidRDefault="00CD51B0" w:rsidP="00CD51B0">
            <w:r>
              <w:rPr>
                <w:sz w:val="22"/>
                <w:szCs w:val="22"/>
              </w:rPr>
              <w:t>224  индивидуально – определенные  здания ( частный сектор)</w:t>
            </w:r>
          </w:p>
          <w:p w:rsidR="00CD51B0" w:rsidRDefault="00CD51B0" w:rsidP="00CD51B0">
            <w:r>
              <w:rPr>
                <w:sz w:val="22"/>
                <w:szCs w:val="22"/>
              </w:rPr>
              <w:t>6 домов, 95 квартир -  многоквартирные жилые дома (двух этажные)</w:t>
            </w:r>
          </w:p>
          <w:p w:rsidR="00CD51B0" w:rsidRDefault="00CD51B0" w:rsidP="00CD51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32 дома, 64 квартиры -  двухквартирные коттежди</w:t>
            </w:r>
          </w:p>
          <w:p w:rsidR="00CD51B0" w:rsidRDefault="00CD51B0" w:rsidP="00CD51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1 дом трехквартирный</w:t>
            </w:r>
          </w:p>
          <w:p w:rsidR="00CD51B0" w:rsidRDefault="00CD51B0" w:rsidP="00CD51B0">
            <w:r>
              <w:rPr>
                <w:sz w:val="22"/>
                <w:szCs w:val="22"/>
              </w:rPr>
              <w:t>384 домохозяйства</w:t>
            </w:r>
          </w:p>
          <w:p w:rsidR="00CD51B0" w:rsidRDefault="00CD51B0" w:rsidP="00CD51B0">
            <w:r>
              <w:rPr>
                <w:sz w:val="22"/>
                <w:szCs w:val="22"/>
              </w:rPr>
              <w:t>Общая площадь жилого фонда составыляет 19,1 тяс.кв.м.</w:t>
            </w:r>
            <w:r>
              <w:rPr>
                <w:sz w:val="22"/>
                <w:szCs w:val="22"/>
                <w:highlight w:val="yellow"/>
              </w:rPr>
              <w:t xml:space="preserve">  </w:t>
            </w:r>
          </w:p>
          <w:p w:rsidR="00CD51B0" w:rsidRDefault="00CD51B0" w:rsidP="006F4489">
            <w:pPr>
              <w:pStyle w:val="a5"/>
              <w:snapToGrid w:val="0"/>
            </w:pPr>
          </w:p>
        </w:tc>
      </w:tr>
      <w:tr w:rsidR="00CD1F87" w:rsidTr="006F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Pr="00E777B9" w:rsidRDefault="00CD1F87" w:rsidP="006F4489">
            <w:pPr>
              <w:pStyle w:val="a5"/>
              <w:numPr>
                <w:ilvl w:val="0"/>
                <w:numId w:val="1"/>
              </w:numPr>
              <w:snapToGrid w:val="0"/>
              <w:ind w:left="-10" w:right="5" w:firstLine="15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Pr="00E777B9" w:rsidRDefault="00CD1F87" w:rsidP="006F4489">
            <w:pPr>
              <w:pStyle w:val="a5"/>
              <w:snapToGrid w:val="0"/>
            </w:pPr>
            <w:r w:rsidRPr="00E777B9">
              <w:t>Состояние внешнего благоустройства и санитарной очистки, наличие зеленых насаждений на территории муниципального образования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7" w:rsidRDefault="00CD1F87" w:rsidP="006F4489">
            <w:pPr>
              <w:pStyle w:val="a5"/>
              <w:snapToGrid w:val="0"/>
              <w:rPr>
                <w:b/>
                <w:u w:val="single"/>
              </w:rPr>
            </w:pPr>
            <w:r w:rsidRPr="006B1FAD">
              <w:rPr>
                <w:b/>
                <w:u w:val="single"/>
              </w:rPr>
              <w:t>Дорожное хозяйство</w:t>
            </w:r>
          </w:p>
          <w:p w:rsidR="00CD1F87" w:rsidRDefault="00CD1F87" w:rsidP="006F4489">
            <w:pPr>
              <w:pStyle w:val="a5"/>
              <w:snapToGrid w:val="0"/>
              <w:rPr>
                <w:vertAlign w:val="superscript"/>
              </w:rPr>
            </w:pPr>
            <w:r w:rsidRPr="006B1FAD">
              <w:t xml:space="preserve">Общая </w:t>
            </w:r>
            <w:r>
              <w:t xml:space="preserve">площадь дорог – </w:t>
            </w:r>
            <w:r w:rsidR="00CD51B0">
              <w:t>6,83 км.</w:t>
            </w:r>
          </w:p>
          <w:p w:rsidR="00CD1F87" w:rsidRPr="006B1FAD" w:rsidRDefault="00CD1F87" w:rsidP="006F4489">
            <w:pPr>
              <w:pStyle w:val="a5"/>
              <w:snapToGrid w:val="0"/>
            </w:pPr>
            <w:r w:rsidRPr="006B1FAD">
              <w:t>в том числе</w:t>
            </w:r>
          </w:p>
          <w:p w:rsidR="00CD1F87" w:rsidRDefault="00CD1F87" w:rsidP="006F4489">
            <w:pPr>
              <w:pStyle w:val="a5"/>
              <w:rPr>
                <w:vertAlign w:val="superscript"/>
              </w:rPr>
            </w:pPr>
            <w:r>
              <w:t xml:space="preserve">с асфальтобетонным покрытием – </w:t>
            </w:r>
            <w:r w:rsidR="00CD51B0">
              <w:t>2,9 км.</w:t>
            </w:r>
          </w:p>
          <w:p w:rsidR="00CD1F87" w:rsidRDefault="00CD1F87" w:rsidP="006F4489">
            <w:pPr>
              <w:pStyle w:val="a5"/>
              <w:rPr>
                <w:vertAlign w:val="superscript"/>
              </w:rPr>
            </w:pPr>
            <w:r>
              <w:t xml:space="preserve">с щебеночным покрытием – </w:t>
            </w:r>
            <w:r w:rsidR="00CD51B0">
              <w:t>3,5 км.</w:t>
            </w:r>
          </w:p>
          <w:p w:rsidR="00CD1F87" w:rsidRDefault="00CD1F87" w:rsidP="006F4489">
            <w:pPr>
              <w:pStyle w:val="a5"/>
              <w:rPr>
                <w:b/>
                <w:u w:val="single"/>
              </w:rPr>
            </w:pPr>
            <w:r w:rsidRPr="00382F5E">
              <w:rPr>
                <w:b/>
                <w:u w:val="single"/>
              </w:rPr>
              <w:t>Мостовое хозяйство</w:t>
            </w:r>
          </w:p>
          <w:p w:rsidR="00CD1F87" w:rsidRDefault="00CD1F87" w:rsidP="006F4489">
            <w:pPr>
              <w:pStyle w:val="a5"/>
            </w:pPr>
            <w:r w:rsidRPr="001C35F1">
              <w:t xml:space="preserve">Число мостов – </w:t>
            </w:r>
            <w:r w:rsidR="00CD51B0">
              <w:t>2</w:t>
            </w:r>
            <w:r w:rsidRPr="001C35F1">
              <w:t xml:space="preserve"> </w:t>
            </w:r>
          </w:p>
          <w:p w:rsidR="00CD1F87" w:rsidRDefault="00CD1F87" w:rsidP="006F4489">
            <w:pPr>
              <w:pStyle w:val="a5"/>
            </w:pPr>
            <w:r>
              <w:t>В том числе</w:t>
            </w:r>
          </w:p>
          <w:p w:rsidR="00CD1F87" w:rsidRDefault="00CD1F87" w:rsidP="006F4489">
            <w:pPr>
              <w:pStyle w:val="a5"/>
            </w:pPr>
            <w:r>
              <w:t xml:space="preserve">Асфальтобетонных –  </w:t>
            </w:r>
            <w:r w:rsidR="00CD51B0">
              <w:t>2</w:t>
            </w:r>
          </w:p>
          <w:p w:rsidR="00CD1F87" w:rsidRDefault="00CD51B0" w:rsidP="006F4489">
            <w:pPr>
              <w:pStyle w:val="a5"/>
            </w:pPr>
            <w:r>
              <w:t xml:space="preserve"> </w:t>
            </w:r>
          </w:p>
          <w:p w:rsidR="009855B9" w:rsidRDefault="009855B9" w:rsidP="006F4489">
            <w:pPr>
              <w:pStyle w:val="a5"/>
            </w:pPr>
          </w:p>
          <w:p w:rsidR="00CD1F87" w:rsidRPr="001C35F1" w:rsidRDefault="00CD1F87" w:rsidP="006F4489">
            <w:pPr>
              <w:pStyle w:val="a5"/>
              <w:rPr>
                <w:b/>
                <w:u w:val="single"/>
              </w:rPr>
            </w:pPr>
            <w:r w:rsidRPr="001C35F1">
              <w:rPr>
                <w:b/>
                <w:u w:val="single"/>
              </w:rPr>
              <w:lastRenderedPageBreak/>
              <w:t xml:space="preserve">Гидротехнические сооружения </w:t>
            </w:r>
          </w:p>
          <w:p w:rsidR="00CD1F87" w:rsidRDefault="00CD1F87" w:rsidP="006F4489">
            <w:pPr>
              <w:pStyle w:val="a5"/>
            </w:pPr>
            <w: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5,5 га"/>
              </w:smartTagPr>
              <w:r>
                <w:t>300 м</w:t>
              </w:r>
            </w:smartTag>
            <w:r>
              <w:t xml:space="preserve"> </w:t>
            </w:r>
          </w:p>
          <w:p w:rsidR="009855B9" w:rsidRDefault="009855B9" w:rsidP="006F4489">
            <w:pPr>
              <w:pStyle w:val="a5"/>
            </w:pPr>
          </w:p>
          <w:p w:rsidR="00CD1F87" w:rsidRPr="001C35F1" w:rsidRDefault="00CD1F87" w:rsidP="006F4489">
            <w:pPr>
              <w:pStyle w:val="a5"/>
              <w:rPr>
                <w:b/>
                <w:u w:val="single"/>
              </w:rPr>
            </w:pPr>
            <w:r w:rsidRPr="001C35F1">
              <w:rPr>
                <w:b/>
                <w:u w:val="single"/>
              </w:rPr>
              <w:t xml:space="preserve">Уличное освещение </w:t>
            </w:r>
          </w:p>
          <w:p w:rsidR="00CD1F87" w:rsidRDefault="00CD1F87" w:rsidP="006F4489">
            <w:pPr>
              <w:pStyle w:val="a5"/>
            </w:pPr>
            <w:r>
              <w:t xml:space="preserve">Протяженность сетей уличного освещения – </w:t>
            </w:r>
            <w:r w:rsidR="00CD51B0">
              <w:t>6,83</w:t>
            </w:r>
            <w:r>
              <w:t xml:space="preserve"> км</w:t>
            </w:r>
          </w:p>
          <w:p w:rsidR="00CD1F87" w:rsidRDefault="00CD1F87" w:rsidP="006F4489">
            <w:pPr>
              <w:pStyle w:val="a5"/>
            </w:pPr>
            <w:r>
              <w:t xml:space="preserve">Количество ламп уличного освещения  - </w:t>
            </w:r>
            <w:r w:rsidR="00CD51B0">
              <w:t>63</w:t>
            </w:r>
            <w:r>
              <w:t xml:space="preserve"> шт.</w:t>
            </w:r>
          </w:p>
          <w:p w:rsidR="00CD1F87" w:rsidRDefault="00CD1F87" w:rsidP="006F4489">
            <w:pPr>
              <w:pStyle w:val="a5"/>
            </w:pPr>
            <w:r>
              <w:t xml:space="preserve">Количество автоматизированных систем управления уличного освещения  - </w:t>
            </w:r>
            <w:r w:rsidR="00CD51B0">
              <w:t xml:space="preserve">40 </w:t>
            </w:r>
            <w:r>
              <w:t xml:space="preserve">шт. </w:t>
            </w:r>
          </w:p>
          <w:p w:rsidR="009855B9" w:rsidRDefault="009855B9" w:rsidP="006F4489">
            <w:pPr>
              <w:pStyle w:val="a5"/>
            </w:pPr>
          </w:p>
          <w:p w:rsidR="00CD1F87" w:rsidRPr="001C35F1" w:rsidRDefault="00CD1F87" w:rsidP="006F4489">
            <w:pPr>
              <w:pStyle w:val="a5"/>
              <w:rPr>
                <w:b/>
                <w:u w:val="single"/>
              </w:rPr>
            </w:pPr>
            <w:r w:rsidRPr="001C35F1">
              <w:rPr>
                <w:b/>
                <w:u w:val="single"/>
              </w:rPr>
              <w:t xml:space="preserve">Кладбища </w:t>
            </w:r>
          </w:p>
          <w:p w:rsidR="00CD1F87" w:rsidRDefault="00CD1F87" w:rsidP="006F4489">
            <w:pPr>
              <w:pStyle w:val="a5"/>
            </w:pPr>
            <w:r>
              <w:t xml:space="preserve">Количество – </w:t>
            </w:r>
            <w:r w:rsidR="00CD51B0">
              <w:t>3</w:t>
            </w:r>
            <w:r>
              <w:t xml:space="preserve"> шт.</w:t>
            </w:r>
          </w:p>
          <w:p w:rsidR="00CD1F87" w:rsidRDefault="00CD1F87" w:rsidP="006F4489">
            <w:pPr>
              <w:pStyle w:val="a5"/>
            </w:pPr>
            <w:r>
              <w:t xml:space="preserve">Общая площадь – </w:t>
            </w:r>
            <w:r w:rsidR="00CD51B0">
              <w:t>1,9</w:t>
            </w:r>
            <w:r>
              <w:t xml:space="preserve"> га </w:t>
            </w:r>
          </w:p>
          <w:p w:rsidR="009855B9" w:rsidRDefault="009855B9" w:rsidP="006F4489">
            <w:pPr>
              <w:pStyle w:val="a5"/>
            </w:pPr>
          </w:p>
          <w:p w:rsidR="00CD1F87" w:rsidRPr="001C35F1" w:rsidRDefault="00CD1F87" w:rsidP="006F4489">
            <w:pPr>
              <w:pStyle w:val="a5"/>
              <w:rPr>
                <w:b/>
                <w:u w:val="single"/>
              </w:rPr>
            </w:pPr>
            <w:r w:rsidRPr="001C35F1">
              <w:rPr>
                <w:b/>
                <w:u w:val="single"/>
              </w:rPr>
              <w:t xml:space="preserve">Зеленые насаждения </w:t>
            </w:r>
          </w:p>
          <w:p w:rsidR="00CD1F87" w:rsidRDefault="006023BD" w:rsidP="006F4489">
            <w:pPr>
              <w:pStyle w:val="a5"/>
            </w:pPr>
            <w:r>
              <w:t xml:space="preserve"> </w:t>
            </w:r>
            <w:r w:rsidR="00CD1F87">
              <w:t xml:space="preserve"> площадь </w:t>
            </w:r>
            <w:r>
              <w:t xml:space="preserve">лесов </w:t>
            </w:r>
            <w:r w:rsidR="00CD1F87">
              <w:t xml:space="preserve">– </w:t>
            </w:r>
            <w:r>
              <w:t>1826</w:t>
            </w:r>
            <w:r w:rsidR="00CD1F87">
              <w:t xml:space="preserve"> га</w:t>
            </w:r>
          </w:p>
          <w:p w:rsidR="00CD1F87" w:rsidRDefault="00CD1F87" w:rsidP="006F4489">
            <w:pPr>
              <w:pStyle w:val="a5"/>
            </w:pPr>
            <w:r>
              <w:t>Площадь вод</w:t>
            </w:r>
            <w:r w:rsidR="006023BD">
              <w:t>ных</w:t>
            </w:r>
            <w:r>
              <w:t xml:space="preserve"> зон – </w:t>
            </w:r>
            <w:r w:rsidR="006023BD">
              <w:t>10,6</w:t>
            </w:r>
            <w:r>
              <w:t xml:space="preserve"> га</w:t>
            </w:r>
          </w:p>
          <w:p w:rsidR="00CD1F87" w:rsidRDefault="00CD1F87" w:rsidP="006F4489">
            <w:pPr>
              <w:pStyle w:val="a5"/>
            </w:pPr>
            <w:r>
              <w:t xml:space="preserve">Площадь садов и садоводческих товариществ – </w:t>
            </w:r>
            <w:r w:rsidR="006023BD">
              <w:t>15,3</w:t>
            </w:r>
            <w:r>
              <w:t xml:space="preserve"> га </w:t>
            </w:r>
          </w:p>
          <w:p w:rsidR="009855B9" w:rsidRDefault="009855B9" w:rsidP="006F4489">
            <w:pPr>
              <w:pStyle w:val="a5"/>
            </w:pPr>
          </w:p>
          <w:p w:rsidR="00CD1F87" w:rsidRPr="001C35F1" w:rsidRDefault="00CD1F87" w:rsidP="006F4489">
            <w:pPr>
              <w:pStyle w:val="a5"/>
              <w:rPr>
                <w:b/>
                <w:u w:val="single"/>
              </w:rPr>
            </w:pPr>
            <w:r w:rsidRPr="001C35F1">
              <w:rPr>
                <w:b/>
                <w:u w:val="single"/>
              </w:rPr>
              <w:t xml:space="preserve">Памятники </w:t>
            </w:r>
          </w:p>
          <w:p w:rsidR="00CD1F87" w:rsidRDefault="00CD1F87" w:rsidP="006F4489">
            <w:pPr>
              <w:pStyle w:val="a5"/>
            </w:pPr>
            <w:r>
              <w:t>Погибшим воинам в годы ВОВ – 2 шт.</w:t>
            </w:r>
          </w:p>
          <w:p w:rsidR="00CD51B0" w:rsidRDefault="00CD51B0" w:rsidP="006F4489">
            <w:pPr>
              <w:pStyle w:val="a5"/>
            </w:pPr>
            <w:r>
              <w:t>Обелиск – П.И.Рычкова</w:t>
            </w:r>
          </w:p>
          <w:p w:rsidR="00CD1F87" w:rsidRDefault="00CD1F87" w:rsidP="006F4489">
            <w:pPr>
              <w:pStyle w:val="a5"/>
            </w:pPr>
            <w:r w:rsidRPr="001C35F1">
              <w:rPr>
                <w:b/>
                <w:u w:val="single"/>
              </w:rPr>
              <w:t>Облагороженные родники</w:t>
            </w:r>
            <w:r>
              <w:t xml:space="preserve"> – </w:t>
            </w:r>
            <w:r w:rsidR="00CD51B0">
              <w:t>1</w:t>
            </w:r>
            <w:r>
              <w:t xml:space="preserve"> шт. </w:t>
            </w:r>
          </w:p>
          <w:p w:rsidR="009855B9" w:rsidRDefault="009855B9" w:rsidP="006F4489">
            <w:pPr>
              <w:pStyle w:val="a5"/>
            </w:pPr>
          </w:p>
          <w:p w:rsidR="00CD1F87" w:rsidRPr="001C35F1" w:rsidRDefault="00CD1F87" w:rsidP="00CD51B0">
            <w:pPr>
              <w:pStyle w:val="a5"/>
            </w:pPr>
            <w:r w:rsidRPr="001C35F1">
              <w:rPr>
                <w:b/>
                <w:u w:val="single"/>
              </w:rPr>
              <w:t>Скотомогильники</w:t>
            </w:r>
            <w:r>
              <w:t xml:space="preserve"> – </w:t>
            </w:r>
            <w:r w:rsidR="00CD51B0">
              <w:t>2</w:t>
            </w:r>
            <w:r>
              <w:t xml:space="preserve"> шт. </w:t>
            </w:r>
          </w:p>
        </w:tc>
      </w:tr>
    </w:tbl>
    <w:p w:rsidR="00CD1F87" w:rsidRDefault="00CD1F87" w:rsidP="00CD1F87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51195B" w:rsidRDefault="0051195B"/>
    <w:p w:rsidR="00FF19EF" w:rsidRDefault="00FF19EF"/>
    <w:p w:rsidR="00FF19EF" w:rsidRDefault="00FF19EF"/>
    <w:p w:rsidR="00FF19EF" w:rsidRDefault="00FF19EF"/>
    <w:p w:rsidR="00FF19EF" w:rsidRDefault="00FF19EF"/>
    <w:p w:rsidR="00FF19EF" w:rsidRDefault="00FF19EF"/>
    <w:p w:rsidR="00FF19EF" w:rsidRDefault="00FF19EF" w:rsidP="00FF19EF"/>
    <w:p w:rsidR="00FF19EF" w:rsidRDefault="00FF19EF"/>
    <w:sectPr w:rsidR="00FF19EF" w:rsidSect="00CF0046">
      <w:pgSz w:w="16838" w:h="11906" w:orient="landscape"/>
      <w:pgMar w:top="810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D1F87"/>
    <w:rsid w:val="00040E9C"/>
    <w:rsid w:val="00325A01"/>
    <w:rsid w:val="004141B4"/>
    <w:rsid w:val="0051195B"/>
    <w:rsid w:val="00520750"/>
    <w:rsid w:val="006023BD"/>
    <w:rsid w:val="007E2B2B"/>
    <w:rsid w:val="00807EB4"/>
    <w:rsid w:val="009855B9"/>
    <w:rsid w:val="009E75DC"/>
    <w:rsid w:val="00C42F44"/>
    <w:rsid w:val="00CD1F87"/>
    <w:rsid w:val="00CD51B0"/>
    <w:rsid w:val="00CF0046"/>
    <w:rsid w:val="00D262D8"/>
    <w:rsid w:val="00E0799B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87"/>
    <w:pPr>
      <w:widowControl w:val="0"/>
      <w:suppressAutoHyphens/>
      <w:spacing w:line="240" w:lineRule="auto"/>
    </w:pPr>
    <w:rPr>
      <w:rFonts w:eastAsia="DejaVu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1F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1F87"/>
    <w:rPr>
      <w:rFonts w:eastAsia="DejaVu Sans" w:cs="Lohit Hindi"/>
      <w:kern w:val="1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CD1F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2015-02-10T05:36:00Z</dcterms:created>
  <dcterms:modified xsi:type="dcterms:W3CDTF">2016-09-15T09:03:00Z</dcterms:modified>
</cp:coreProperties>
</file>